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E593" w14:textId="77777777" w:rsidR="005B2919" w:rsidRDefault="00000000">
      <w:pPr>
        <w:spacing w:before="120" w:after="120"/>
        <w:jc w:val="right"/>
      </w:pPr>
      <w:r>
        <w:rPr>
          <w:noProof/>
        </w:rPr>
        <w:drawing>
          <wp:inline distT="0" distB="0" distL="0" distR="0" wp14:anchorId="2517E8CB" wp14:editId="214A77B5">
            <wp:extent cx="2496204" cy="393932"/>
            <wp:effectExtent l="0" t="0" r="0" b="0"/>
            <wp:docPr id="1756287278" name="Drawing 0" descr="b7abf8964cd38a0c7ca753973b9233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7abf8964cd38a0c7ca753973b9233a5.png"/>
                    <pic:cNvPicPr>
                      <a:picLocks noChangeAspect="1"/>
                    </pic:cNvPicPr>
                  </pic:nvPicPr>
                  <pic:blipFill>
                    <a:blip r:embed="rId5"/>
                    <a:stretch>
                      <a:fillRect/>
                    </a:stretch>
                  </pic:blipFill>
                  <pic:spPr>
                    <a:xfrm>
                      <a:off x="0" y="0"/>
                      <a:ext cx="2496204" cy="393932"/>
                    </a:xfrm>
                    <a:prstGeom prst="rect">
                      <a:avLst/>
                    </a:prstGeom>
                  </pic:spPr>
                </pic:pic>
              </a:graphicData>
            </a:graphic>
          </wp:inline>
        </w:drawing>
      </w:r>
    </w:p>
    <w:p w14:paraId="4CE835C2" w14:textId="77777777" w:rsidR="005B2919" w:rsidRDefault="00000000">
      <w:pPr>
        <w:spacing w:before="120" w:after="120" w:line="240" w:lineRule="auto"/>
      </w:pPr>
      <w:r>
        <w:rPr>
          <w:rFonts w:ascii="Arimo Bold" w:eastAsia="Arimo Bold" w:hAnsi="Arimo Bold" w:cs="Arimo Bold"/>
          <w:b/>
          <w:bCs/>
          <w:color w:val="000000"/>
          <w:sz w:val="34"/>
          <w:szCs w:val="34"/>
        </w:rPr>
        <w:t xml:space="preserve"> </w:t>
      </w:r>
    </w:p>
    <w:p w14:paraId="036328F9" w14:textId="77777777" w:rsidR="005B2919" w:rsidRPr="00620C27" w:rsidRDefault="00000000">
      <w:pPr>
        <w:spacing w:before="120" w:after="120" w:line="240" w:lineRule="auto"/>
        <w:rPr>
          <w:color w:val="7030A0"/>
        </w:rPr>
      </w:pPr>
      <w:r w:rsidRPr="00620C27">
        <w:rPr>
          <w:rFonts w:ascii="PP Pangram Sans" w:eastAsia="PP Pangram Sans" w:hAnsi="PP Pangram Sans" w:cs="PP Pangram Sans"/>
          <w:b/>
          <w:bCs/>
          <w:color w:val="7030A0"/>
          <w:sz w:val="64"/>
          <w:szCs w:val="64"/>
        </w:rPr>
        <w:t xml:space="preserve">SAMPLE RECRUITMENT EMAIL FOR VOLUNTEER COORDINATORS  </w:t>
      </w:r>
    </w:p>
    <w:p w14:paraId="0E27959A" w14:textId="77777777" w:rsidR="005B2919" w:rsidRDefault="00000000">
      <w:pPr>
        <w:spacing w:before="120" w:after="120" w:line="331" w:lineRule="auto"/>
      </w:pPr>
      <w:r>
        <w:rPr>
          <w:rFonts w:ascii="Hellix" w:eastAsia="Hellix" w:hAnsi="Hellix" w:cs="Hellix"/>
          <w:b/>
          <w:bCs/>
          <w:color w:val="F36B25"/>
          <w:sz w:val="28"/>
          <w:szCs w:val="28"/>
        </w:rPr>
        <w:t xml:space="preserve">Thank you for your interest in becoming a Chapter One volunteer reader! </w:t>
      </w:r>
    </w:p>
    <w:p w14:paraId="1FA2F0D1" w14:textId="77777777" w:rsidR="005B2919" w:rsidRDefault="00000000">
      <w:pPr>
        <w:spacing w:before="120" w:after="120" w:line="331" w:lineRule="auto"/>
      </w:pPr>
      <w:r>
        <w:rPr>
          <w:rFonts w:ascii="Hellix" w:eastAsia="Hellix" w:hAnsi="Hellix" w:cs="Hellix"/>
          <w:b/>
          <w:bCs/>
          <w:color w:val="18073F"/>
          <w:sz w:val="22"/>
          <w:szCs w:val="22"/>
        </w:rPr>
        <w:t xml:space="preserve">We are excited to be partnering with the charity </w:t>
      </w:r>
      <w:r>
        <w:rPr>
          <w:rFonts w:ascii="Hellix Bold" w:eastAsia="Hellix Bold" w:hAnsi="Hellix Bold" w:cs="Hellix Bold"/>
          <w:b/>
          <w:bCs/>
          <w:color w:val="18073F"/>
          <w:sz w:val="22"/>
          <w:szCs w:val="22"/>
        </w:rPr>
        <w:t>Chapter One</w:t>
      </w:r>
      <w:r>
        <w:rPr>
          <w:rFonts w:ascii="Hellix" w:eastAsia="Hellix" w:hAnsi="Hellix" w:cs="Hellix"/>
          <w:b/>
          <w:bCs/>
          <w:color w:val="18073F"/>
          <w:sz w:val="22"/>
          <w:szCs w:val="22"/>
        </w:rPr>
        <w:t xml:space="preserve"> to bring you an online volunteering opportunity to use 30 minutes of your week to make a direct impact on the lives of young children who are facing disadvantage and struggling with </w:t>
      </w:r>
      <w:proofErr w:type="gramStart"/>
      <w:r>
        <w:rPr>
          <w:rFonts w:ascii="Hellix" w:eastAsia="Hellix" w:hAnsi="Hellix" w:cs="Hellix"/>
          <w:b/>
          <w:bCs/>
          <w:color w:val="18073F"/>
          <w:sz w:val="22"/>
          <w:szCs w:val="22"/>
        </w:rPr>
        <w:t>reading, and</w:t>
      </w:r>
      <w:proofErr w:type="gramEnd"/>
      <w:r>
        <w:rPr>
          <w:rFonts w:ascii="Hellix" w:eastAsia="Hellix" w:hAnsi="Hellix" w:cs="Hellix"/>
          <w:b/>
          <w:bCs/>
          <w:color w:val="18073F"/>
          <w:sz w:val="22"/>
          <w:szCs w:val="22"/>
        </w:rPr>
        <w:t xml:space="preserve"> have low levels of reading confidence and enjoyment. </w:t>
      </w:r>
    </w:p>
    <w:p w14:paraId="48FD3A6C" w14:textId="77777777" w:rsidR="005B2919" w:rsidRDefault="00000000">
      <w:pPr>
        <w:spacing w:before="120" w:after="120" w:line="331" w:lineRule="auto"/>
      </w:pPr>
      <w:r>
        <w:rPr>
          <w:rFonts w:ascii="Hellix" w:eastAsia="Hellix" w:hAnsi="Hellix" w:cs="Hellix"/>
          <w:b/>
          <w:bCs/>
          <w:color w:val="18073F"/>
          <w:sz w:val="22"/>
          <w:szCs w:val="22"/>
        </w:rPr>
        <w:t xml:space="preserve">2026 is the </w:t>
      </w:r>
      <w:r>
        <w:rPr>
          <w:rFonts w:ascii="Hellix Bold" w:eastAsia="Hellix Bold" w:hAnsi="Hellix Bold" w:cs="Hellix Bold"/>
          <w:b/>
          <w:bCs/>
          <w:color w:val="18073F"/>
          <w:sz w:val="22"/>
          <w:szCs w:val="22"/>
        </w:rPr>
        <w:t>National Year of Reading</w:t>
      </w:r>
      <w:r>
        <w:rPr>
          <w:rFonts w:ascii="Hellix" w:eastAsia="Hellix" w:hAnsi="Hellix" w:cs="Hellix"/>
          <w:b/>
          <w:bCs/>
          <w:color w:val="18073F"/>
          <w:sz w:val="22"/>
          <w:szCs w:val="22"/>
        </w:rPr>
        <w:t xml:space="preserve"> - a once-in-a-generation opportunity to shift our national reading culture. As a volunteer, you'd be part of that. Each volunteer becomes a crucial reading influencer in a child's life, helping them develop the will and the skill to read. </w:t>
      </w:r>
    </w:p>
    <w:p w14:paraId="35B7196D" w14:textId="37BC5820" w:rsidR="005B2919" w:rsidRDefault="00000000">
      <w:pPr>
        <w:spacing w:before="120" w:after="120" w:line="336" w:lineRule="auto"/>
      </w:pPr>
      <w:r>
        <w:rPr>
          <w:rFonts w:ascii="Hellix" w:eastAsia="Hellix" w:hAnsi="Hellix" w:cs="Hellix"/>
          <w:b/>
          <w:bCs/>
          <w:color w:val="18073F"/>
          <w:sz w:val="22"/>
          <w:szCs w:val="22"/>
        </w:rPr>
        <w:t xml:space="preserve">Reading - a critical part of literacy - </w:t>
      </w:r>
      <w:r>
        <w:rPr>
          <w:rFonts w:ascii="Hellix Bold" w:eastAsia="Hellix Bold" w:hAnsi="Hellix Bold" w:cs="Hellix Bold"/>
          <w:b/>
          <w:bCs/>
          <w:color w:val="18073F"/>
          <w:sz w:val="22"/>
          <w:szCs w:val="22"/>
        </w:rPr>
        <w:t>has the power to transform children’s futures</w:t>
      </w:r>
      <w:r>
        <w:rPr>
          <w:rFonts w:ascii="Hellix" w:eastAsia="Hellix" w:hAnsi="Hellix" w:cs="Hellix"/>
          <w:b/>
          <w:bCs/>
          <w:color w:val="18073F"/>
          <w:sz w:val="22"/>
          <w:szCs w:val="22"/>
        </w:rPr>
        <w:t xml:space="preserve">, increasing life chances. Yet too many children facing disadvantage struggle with reading, which affects their ability to thrive.  In fact, a shocking 37% of </w:t>
      </w:r>
      <w:r w:rsidR="00620C27">
        <w:rPr>
          <w:rFonts w:ascii="Hellix" w:eastAsia="Hellix" w:hAnsi="Hellix" w:cs="Hellix"/>
          <w:b/>
          <w:bCs/>
          <w:color w:val="18073F"/>
          <w:sz w:val="22"/>
          <w:szCs w:val="22"/>
        </w:rPr>
        <w:t>11-year-olds</w:t>
      </w:r>
      <w:r>
        <w:rPr>
          <w:rFonts w:ascii="Hellix" w:eastAsia="Hellix" w:hAnsi="Hellix" w:cs="Hellix"/>
          <w:b/>
          <w:bCs/>
          <w:color w:val="18073F"/>
          <w:sz w:val="22"/>
          <w:szCs w:val="22"/>
        </w:rPr>
        <w:t xml:space="preserve"> in England from disadvantaged backgrounds leave primary school unable to read to the expected standard, compared to 19% of their non-disadvantaged peers (with a similar situation in Scotland).  </w:t>
      </w:r>
    </w:p>
    <w:p w14:paraId="4C573C6B" w14:textId="77777777" w:rsidR="005B2919" w:rsidRDefault="00000000">
      <w:pPr>
        <w:spacing w:before="120" w:after="120" w:line="331" w:lineRule="auto"/>
      </w:pPr>
      <w:r>
        <w:rPr>
          <w:rFonts w:ascii="Hellix Bold" w:eastAsia="Hellix Bold" w:hAnsi="Hellix Bold" w:cs="Hellix Bold"/>
          <w:b/>
          <w:bCs/>
          <w:color w:val="F36B25"/>
          <w:sz w:val="22"/>
          <w:szCs w:val="22"/>
        </w:rPr>
        <w:t xml:space="preserve">Chapter One is changing the story… </w:t>
      </w:r>
      <w:r>
        <w:rPr>
          <w:rFonts w:ascii="Hellix" w:eastAsia="Hellix" w:hAnsi="Hellix" w:cs="Hellix"/>
          <w:b/>
          <w:bCs/>
          <w:color w:val="18073F"/>
          <w:sz w:val="22"/>
          <w:szCs w:val="22"/>
        </w:rPr>
        <w:t xml:space="preserve">With the benefit of your one-to-one support, children will become better readers and more confident communicators.  </w:t>
      </w:r>
    </w:p>
    <w:p w14:paraId="49B5BC32" w14:textId="77777777" w:rsidR="005B2919" w:rsidRDefault="00000000">
      <w:pPr>
        <w:spacing w:before="120" w:after="120" w:line="331" w:lineRule="auto"/>
      </w:pPr>
      <w:r>
        <w:rPr>
          <w:rFonts w:ascii="Hellix Bold" w:eastAsia="Hellix Bold" w:hAnsi="Hellix Bold" w:cs="Hellix Bold"/>
          <w:b/>
          <w:bCs/>
          <w:color w:val="18073F"/>
          <w:sz w:val="22"/>
          <w:szCs w:val="22"/>
        </w:rPr>
        <w:t>Just 30 minutes of your week can:</w:t>
      </w:r>
      <w:r>
        <w:rPr>
          <w:rFonts w:ascii="Hellix" w:eastAsia="Hellix" w:hAnsi="Hellix" w:cs="Hellix"/>
          <w:b/>
          <w:bCs/>
          <w:color w:val="18073F"/>
        </w:rPr>
        <w:t xml:space="preserve"> </w:t>
      </w:r>
    </w:p>
    <w:p w14:paraId="5C01B682" w14:textId="77777777" w:rsidR="005B2919" w:rsidRDefault="00000000">
      <w:pPr>
        <w:numPr>
          <w:ilvl w:val="0"/>
          <w:numId w:val="1"/>
        </w:numPr>
        <w:spacing w:after="0" w:line="311" w:lineRule="auto"/>
      </w:pPr>
      <w:r>
        <w:rPr>
          <w:rFonts w:ascii="Hellix" w:eastAsia="Hellix" w:hAnsi="Hellix" w:cs="Hellix"/>
          <w:b/>
          <w:bCs/>
          <w:color w:val="18073F"/>
          <w:sz w:val="22"/>
          <w:szCs w:val="22"/>
        </w:rPr>
        <w:t xml:space="preserve">Help a child develop a genuine love for reading </w:t>
      </w:r>
    </w:p>
    <w:p w14:paraId="48C38C17" w14:textId="77777777" w:rsidR="005B2919" w:rsidRDefault="00000000">
      <w:pPr>
        <w:numPr>
          <w:ilvl w:val="0"/>
          <w:numId w:val="1"/>
        </w:numPr>
        <w:spacing w:after="0" w:line="311" w:lineRule="auto"/>
      </w:pPr>
      <w:r>
        <w:rPr>
          <w:rFonts w:ascii="Hellix" w:eastAsia="Hellix" w:hAnsi="Hellix" w:cs="Hellix"/>
          <w:b/>
          <w:bCs/>
          <w:color w:val="18073F"/>
          <w:sz w:val="22"/>
          <w:szCs w:val="22"/>
        </w:rPr>
        <w:t xml:space="preserve">Improve their confidence in their own abilities </w:t>
      </w:r>
    </w:p>
    <w:p w14:paraId="10E239A8" w14:textId="77777777" w:rsidR="005B2919" w:rsidRDefault="00000000">
      <w:pPr>
        <w:numPr>
          <w:ilvl w:val="0"/>
          <w:numId w:val="1"/>
        </w:numPr>
        <w:spacing w:after="0" w:line="311" w:lineRule="auto"/>
      </w:pPr>
      <w:r>
        <w:rPr>
          <w:rFonts w:ascii="Hellix" w:eastAsia="Hellix" w:hAnsi="Hellix" w:cs="Hellix"/>
          <w:b/>
          <w:bCs/>
          <w:color w:val="18073F"/>
          <w:sz w:val="22"/>
          <w:szCs w:val="22"/>
        </w:rPr>
        <w:t xml:space="preserve">Support their life-long learning and future success </w:t>
      </w:r>
    </w:p>
    <w:p w14:paraId="51CA99B4" w14:textId="77777777" w:rsidR="005B2919" w:rsidRDefault="00000000">
      <w:pPr>
        <w:spacing w:before="120" w:after="120" w:line="311" w:lineRule="auto"/>
      </w:pPr>
      <w:r>
        <w:rPr>
          <w:rFonts w:ascii="Hellix" w:eastAsia="Hellix" w:hAnsi="Hellix" w:cs="Hellix"/>
          <w:b/>
          <w:bCs/>
          <w:color w:val="18073F"/>
          <w:sz w:val="22"/>
          <w:szCs w:val="22"/>
        </w:rPr>
        <w:lastRenderedPageBreak/>
        <w:t>This is</w:t>
      </w:r>
      <w:r>
        <w:rPr>
          <w:rFonts w:ascii="Hellix" w:eastAsia="Hellix" w:hAnsi="Hellix" w:cs="Hellix"/>
          <w:b/>
          <w:bCs/>
          <w:color w:val="703EEF"/>
          <w:sz w:val="22"/>
          <w:szCs w:val="22"/>
        </w:rPr>
        <w:t xml:space="preserve"> </w:t>
      </w:r>
      <w:r>
        <w:rPr>
          <w:rFonts w:ascii="Hellix Bold" w:eastAsia="Hellix Bold" w:hAnsi="Hellix Bold" w:cs="Hellix Bold"/>
          <w:b/>
          <w:bCs/>
          <w:color w:val="F36B25"/>
          <w:sz w:val="22"/>
          <w:szCs w:val="22"/>
        </w:rPr>
        <w:t>flexible, time-efficient, rewarding</w:t>
      </w:r>
      <w:r>
        <w:rPr>
          <w:rFonts w:ascii="Hellix" w:eastAsia="Hellix" w:hAnsi="Hellix" w:cs="Hellix"/>
          <w:b/>
          <w:bCs/>
          <w:color w:val="F36B25"/>
          <w:sz w:val="22"/>
          <w:szCs w:val="22"/>
        </w:rPr>
        <w:t xml:space="preserve"> </w:t>
      </w:r>
      <w:r>
        <w:rPr>
          <w:rFonts w:ascii="Hellix" w:eastAsia="Hellix" w:hAnsi="Hellix" w:cs="Hellix"/>
          <w:b/>
          <w:bCs/>
          <w:color w:val="18073F"/>
          <w:sz w:val="22"/>
          <w:szCs w:val="22"/>
        </w:rPr>
        <w:t>volunteering that is</w:t>
      </w:r>
      <w:r>
        <w:rPr>
          <w:rFonts w:ascii="Hellix" w:eastAsia="Hellix" w:hAnsi="Hellix" w:cs="Hellix"/>
          <w:b/>
          <w:bCs/>
          <w:color w:val="703EEF"/>
          <w:sz w:val="22"/>
          <w:szCs w:val="22"/>
        </w:rPr>
        <w:t xml:space="preserve"> </w:t>
      </w:r>
      <w:r>
        <w:rPr>
          <w:rFonts w:ascii="Hellix Bold" w:eastAsia="Hellix Bold" w:hAnsi="Hellix Bold" w:cs="Hellix Bold"/>
          <w:b/>
          <w:bCs/>
          <w:color w:val="F36B25"/>
          <w:sz w:val="22"/>
          <w:szCs w:val="22"/>
        </w:rPr>
        <w:t>simple</w:t>
      </w:r>
      <w:r>
        <w:rPr>
          <w:rFonts w:ascii="Hellix" w:eastAsia="Hellix" w:hAnsi="Hellix" w:cs="Hellix"/>
          <w:b/>
          <w:bCs/>
          <w:color w:val="703EEF"/>
          <w:sz w:val="22"/>
          <w:szCs w:val="22"/>
        </w:rPr>
        <w:t xml:space="preserve"> </w:t>
      </w:r>
      <w:r>
        <w:rPr>
          <w:rFonts w:ascii="Hellix" w:eastAsia="Hellix" w:hAnsi="Hellix" w:cs="Hellix"/>
          <w:b/>
          <w:bCs/>
          <w:color w:val="18073F"/>
          <w:sz w:val="22"/>
          <w:szCs w:val="22"/>
        </w:rPr>
        <w:t>to do!</w:t>
      </w:r>
      <w:r>
        <w:rPr>
          <w:rFonts w:ascii="Hellix" w:eastAsia="Hellix" w:hAnsi="Hellix" w:cs="Hellix"/>
          <w:b/>
          <w:bCs/>
          <w:color w:val="000000"/>
          <w:sz w:val="22"/>
          <w:szCs w:val="22"/>
        </w:rPr>
        <w:t xml:space="preserve"> </w:t>
      </w:r>
      <w:r>
        <w:rPr>
          <w:rFonts w:ascii="Hellix Bold" w:eastAsia="Hellix Bold" w:hAnsi="Hellix Bold" w:cs="Hellix Bold"/>
          <w:b/>
          <w:bCs/>
          <w:color w:val="F36B25"/>
          <w:sz w:val="22"/>
          <w:szCs w:val="22"/>
        </w:rPr>
        <w:t xml:space="preserve">Please consider getting involved to help us to ensure that all children have the same opportunities to benefit from everything that reading provides, enabling them to thrive in life. </w:t>
      </w:r>
    </w:p>
    <w:p w14:paraId="647766A7" w14:textId="77777777" w:rsidR="005B2919" w:rsidRDefault="00000000">
      <w:pPr>
        <w:spacing w:before="120" w:after="120" w:line="397" w:lineRule="auto"/>
      </w:pPr>
      <w:r>
        <w:rPr>
          <w:rFonts w:ascii="Hellix" w:eastAsia="Hellix" w:hAnsi="Hellix" w:cs="Hellix"/>
          <w:b/>
          <w:bCs/>
          <w:color w:val="18073F"/>
          <w:sz w:val="22"/>
          <w:szCs w:val="22"/>
        </w:rPr>
        <w:t>How does it work?</w:t>
      </w:r>
      <w:r>
        <w:rPr>
          <w:rFonts w:ascii="Hellix" w:eastAsia="Hellix" w:hAnsi="Hellix" w:cs="Hellix"/>
          <w:b/>
          <w:bCs/>
          <w:color w:val="000000"/>
        </w:rPr>
        <w:t xml:space="preserve"> </w:t>
      </w:r>
    </w:p>
    <w:p w14:paraId="53AA13D2" w14:textId="77777777" w:rsidR="005B2919" w:rsidRDefault="00000000">
      <w:pPr>
        <w:numPr>
          <w:ilvl w:val="0"/>
          <w:numId w:val="2"/>
        </w:numPr>
        <w:spacing w:after="0" w:line="331" w:lineRule="auto"/>
      </w:pPr>
      <w:r>
        <w:rPr>
          <w:rFonts w:ascii="Hellix" w:eastAsia="Hellix" w:hAnsi="Hellix" w:cs="Hellix"/>
          <w:b/>
          <w:bCs/>
          <w:color w:val="18073F"/>
          <w:sz w:val="22"/>
          <w:szCs w:val="22"/>
        </w:rPr>
        <w:t>You’ll be paired with a primary school pupil aged 5-8</w:t>
      </w:r>
      <w:r>
        <w:rPr>
          <w:rFonts w:ascii="Hellix" w:eastAsia="Hellix" w:hAnsi="Hellix" w:cs="Hellix"/>
          <w:b/>
          <w:bCs/>
          <w:color w:val="703EEF"/>
          <w:sz w:val="22"/>
          <w:szCs w:val="22"/>
        </w:rPr>
        <w:t xml:space="preserve"> </w:t>
      </w:r>
    </w:p>
    <w:p w14:paraId="3EC7427F" w14:textId="77777777" w:rsidR="005B2919" w:rsidRDefault="00000000">
      <w:pPr>
        <w:numPr>
          <w:ilvl w:val="0"/>
          <w:numId w:val="2"/>
        </w:numPr>
        <w:spacing w:after="0" w:line="331" w:lineRule="auto"/>
      </w:pPr>
      <w:r>
        <w:rPr>
          <w:rFonts w:ascii="Hellix" w:eastAsia="Hellix" w:hAnsi="Hellix" w:cs="Hellix"/>
          <w:b/>
          <w:bCs/>
          <w:color w:val="18073F"/>
          <w:sz w:val="22"/>
          <w:szCs w:val="22"/>
        </w:rPr>
        <w:t xml:space="preserve">You and your paired pupil will enjoy a </w:t>
      </w:r>
      <w:r>
        <w:rPr>
          <w:rFonts w:ascii="Hellix Bold" w:eastAsia="Hellix Bold" w:hAnsi="Hellix Bold" w:cs="Hellix Bold"/>
          <w:b/>
          <w:bCs/>
          <w:color w:val="18073F"/>
          <w:sz w:val="22"/>
          <w:szCs w:val="22"/>
        </w:rPr>
        <w:t>weekly 30-minute online reading session</w:t>
      </w:r>
      <w:r>
        <w:rPr>
          <w:rFonts w:ascii="Hellix" w:eastAsia="Hellix" w:hAnsi="Hellix" w:cs="Hellix"/>
          <w:b/>
          <w:bCs/>
          <w:color w:val="18073F"/>
          <w:sz w:val="22"/>
          <w:szCs w:val="22"/>
        </w:rPr>
        <w:t xml:space="preserve"> via the secure Chapter One platform - please note, there is no video, only audio</w:t>
      </w:r>
      <w:r>
        <w:rPr>
          <w:rFonts w:ascii="Hellix" w:eastAsia="Hellix" w:hAnsi="Hellix" w:cs="Hellix"/>
          <w:b/>
          <w:bCs/>
          <w:color w:val="703EEF"/>
          <w:sz w:val="22"/>
          <w:szCs w:val="22"/>
        </w:rPr>
        <w:t xml:space="preserve"> </w:t>
      </w:r>
    </w:p>
    <w:p w14:paraId="7D4EC87E" w14:textId="77777777" w:rsidR="005B2919" w:rsidRDefault="00000000">
      <w:pPr>
        <w:numPr>
          <w:ilvl w:val="0"/>
          <w:numId w:val="2"/>
        </w:numPr>
        <w:spacing w:after="0" w:line="331" w:lineRule="auto"/>
      </w:pPr>
      <w:r>
        <w:rPr>
          <w:rFonts w:ascii="Hellix" w:eastAsia="Hellix" w:hAnsi="Hellix" w:cs="Hellix"/>
          <w:b/>
          <w:bCs/>
          <w:color w:val="18073F"/>
          <w:sz w:val="22"/>
          <w:szCs w:val="22"/>
        </w:rPr>
        <w:t>Chapter One will support you through the safeguarding DBS checks (see below) and will give you full training</w:t>
      </w:r>
      <w:r>
        <w:rPr>
          <w:rFonts w:ascii="Hellix" w:eastAsia="Hellix" w:hAnsi="Hellix" w:cs="Hellix"/>
          <w:b/>
          <w:bCs/>
          <w:color w:val="703EEF"/>
          <w:sz w:val="22"/>
          <w:szCs w:val="22"/>
        </w:rPr>
        <w:t xml:space="preserve"> </w:t>
      </w:r>
    </w:p>
    <w:p w14:paraId="526E791E" w14:textId="77777777" w:rsidR="005B2919" w:rsidRDefault="00000000">
      <w:pPr>
        <w:numPr>
          <w:ilvl w:val="0"/>
          <w:numId w:val="2"/>
        </w:numPr>
        <w:spacing w:after="0" w:line="331" w:lineRule="auto"/>
      </w:pPr>
      <w:r>
        <w:rPr>
          <w:rFonts w:ascii="Hellix" w:eastAsia="Hellix" w:hAnsi="Hellix" w:cs="Hellix"/>
          <w:b/>
          <w:bCs/>
          <w:color w:val="18073F"/>
          <w:sz w:val="22"/>
          <w:szCs w:val="22"/>
        </w:rPr>
        <w:t xml:space="preserve">Your commitment is for an entire academic year (autumn to July - </w:t>
      </w:r>
      <w:proofErr w:type="spellStart"/>
      <w:r>
        <w:rPr>
          <w:rFonts w:ascii="Hellix" w:eastAsia="Hellix" w:hAnsi="Hellix" w:cs="Hellix"/>
          <w:b/>
          <w:bCs/>
          <w:color w:val="18073F"/>
          <w:sz w:val="22"/>
          <w:szCs w:val="22"/>
        </w:rPr>
        <w:t>approx</w:t>
      </w:r>
      <w:proofErr w:type="spellEnd"/>
      <w:r>
        <w:rPr>
          <w:rFonts w:ascii="Hellix" w:eastAsia="Hellix" w:hAnsi="Hellix" w:cs="Hellix"/>
          <w:b/>
          <w:bCs/>
          <w:color w:val="18073F"/>
          <w:sz w:val="22"/>
          <w:szCs w:val="22"/>
        </w:rPr>
        <w:t xml:space="preserve"> 20-25 sessions), so you can see your pupil grow in confidence and flourish</w:t>
      </w:r>
      <w:r>
        <w:rPr>
          <w:rFonts w:ascii="Hellix" w:eastAsia="Hellix" w:hAnsi="Hellix" w:cs="Hellix"/>
          <w:b/>
          <w:bCs/>
          <w:color w:val="703EEF"/>
          <w:sz w:val="22"/>
          <w:szCs w:val="22"/>
        </w:rPr>
        <w:t xml:space="preserve"> </w:t>
      </w:r>
    </w:p>
    <w:p w14:paraId="73294ABD" w14:textId="77777777" w:rsidR="005B2919" w:rsidRDefault="00000000">
      <w:pPr>
        <w:spacing w:before="120" w:after="120" w:line="288" w:lineRule="auto"/>
      </w:pPr>
      <w:r>
        <w:rPr>
          <w:rFonts w:ascii="Hellix" w:eastAsia="Hellix" w:hAnsi="Hellix" w:cs="Hellix"/>
          <w:b/>
          <w:bCs/>
          <w:color w:val="18073F"/>
          <w:sz w:val="22"/>
          <w:szCs w:val="22"/>
        </w:rPr>
        <w:t xml:space="preserve">Please sign up for one of the </w:t>
      </w:r>
      <w:hyperlink r:id="rId6">
        <w:r>
          <w:rPr>
            <w:rFonts w:ascii="Hellix Bold" w:eastAsia="Hellix Bold" w:hAnsi="Hellix Bold" w:cs="Hellix Bold"/>
            <w:b/>
            <w:bCs/>
            <w:color w:val="F36B25"/>
            <w:sz w:val="22"/>
            <w:szCs w:val="22"/>
            <w:u w:val="single" w:color="F36B25"/>
          </w:rPr>
          <w:t>weekly Drop-In ‘Lunch and Learn’ sessions</w:t>
        </w:r>
      </w:hyperlink>
      <w:r>
        <w:rPr>
          <w:rFonts w:ascii="Hellix" w:eastAsia="Hellix" w:hAnsi="Hellix" w:cs="Hellix"/>
          <w:b/>
          <w:bCs/>
          <w:color w:val="000000"/>
          <w:sz w:val="22"/>
          <w:szCs w:val="22"/>
        </w:rPr>
        <w:t xml:space="preserve"> </w:t>
      </w:r>
      <w:r>
        <w:rPr>
          <w:rFonts w:ascii="Hellix" w:eastAsia="Hellix" w:hAnsi="Hellix" w:cs="Hellix"/>
          <w:b/>
          <w:bCs/>
          <w:color w:val="18073F"/>
          <w:sz w:val="22"/>
          <w:szCs w:val="22"/>
        </w:rPr>
        <w:t xml:space="preserve">for you to find out more about volunteering with Chapter One. The sessions will be </w:t>
      </w:r>
      <w:r>
        <w:rPr>
          <w:rFonts w:ascii="Hellix Bold" w:eastAsia="Hellix Bold" w:hAnsi="Hellix Bold" w:cs="Hellix Bold"/>
          <w:b/>
          <w:bCs/>
          <w:color w:val="18073F"/>
          <w:sz w:val="22"/>
          <w:szCs w:val="22"/>
        </w:rPr>
        <w:t>every Tuesday at 12pm</w:t>
      </w:r>
      <w:r>
        <w:rPr>
          <w:rFonts w:ascii="Hellix" w:eastAsia="Hellix" w:hAnsi="Hellix" w:cs="Hellix"/>
          <w:b/>
          <w:bCs/>
          <w:color w:val="18073F"/>
          <w:sz w:val="22"/>
          <w:szCs w:val="22"/>
        </w:rPr>
        <w:t xml:space="preserve"> (from 2 June) until September. </w:t>
      </w:r>
    </w:p>
    <w:p w14:paraId="12252282" w14:textId="77777777" w:rsidR="005B2919" w:rsidRDefault="00000000">
      <w:pPr>
        <w:spacing w:before="120" w:after="120" w:line="331" w:lineRule="auto"/>
      </w:pPr>
      <w:r>
        <w:rPr>
          <w:rFonts w:ascii="Hellix" w:eastAsia="Hellix" w:hAnsi="Hellix" w:cs="Hellix"/>
          <w:b/>
          <w:bCs/>
          <w:color w:val="18073F"/>
          <w:sz w:val="22"/>
          <w:szCs w:val="22"/>
        </w:rPr>
        <w:t>You can also watch</w:t>
      </w:r>
      <w:hyperlink r:id="rId7">
        <w:r>
          <w:rPr>
            <w:rFonts w:ascii="Hellix" w:eastAsia="Hellix" w:hAnsi="Hellix" w:cs="Hellix"/>
            <w:b/>
            <w:bCs/>
            <w:color w:val="1A62FF"/>
            <w:sz w:val="22"/>
            <w:szCs w:val="22"/>
          </w:rPr>
          <w:t xml:space="preserve"> </w:t>
        </w:r>
      </w:hyperlink>
      <w:hyperlink r:id="rId8">
        <w:r>
          <w:rPr>
            <w:rFonts w:ascii="Hellix" w:eastAsia="Hellix" w:hAnsi="Hellix" w:cs="Hellix"/>
            <w:b/>
            <w:bCs/>
            <w:color w:val="703EEF"/>
            <w:sz w:val="22"/>
            <w:szCs w:val="22"/>
            <w:u w:val="single" w:color="703EEF"/>
          </w:rPr>
          <w:t>this video</w:t>
        </w:r>
      </w:hyperlink>
      <w:r>
        <w:rPr>
          <w:rFonts w:ascii="Hellix" w:eastAsia="Hellix" w:hAnsi="Hellix" w:cs="Hellix"/>
          <w:b/>
          <w:bCs/>
          <w:color w:val="18073F"/>
          <w:sz w:val="22"/>
          <w:szCs w:val="22"/>
        </w:rPr>
        <w:t xml:space="preserve">, read </w:t>
      </w:r>
      <w:hyperlink r:id="rId9">
        <w:r>
          <w:rPr>
            <w:rFonts w:ascii="Hellix" w:eastAsia="Hellix" w:hAnsi="Hellix" w:cs="Hellix"/>
            <w:b/>
            <w:bCs/>
            <w:color w:val="703EEF"/>
            <w:sz w:val="22"/>
            <w:szCs w:val="22"/>
            <w:u w:val="single" w:color="703EEF"/>
          </w:rPr>
          <w:t>this flyer</w:t>
        </w:r>
      </w:hyperlink>
      <w:r>
        <w:rPr>
          <w:rFonts w:ascii="Hellix" w:eastAsia="Hellix" w:hAnsi="Hellix" w:cs="Hellix"/>
          <w:b/>
          <w:bCs/>
          <w:color w:val="18073F"/>
          <w:sz w:val="22"/>
          <w:szCs w:val="22"/>
        </w:rPr>
        <w:t xml:space="preserve"> or visit the </w:t>
      </w:r>
      <w:hyperlink r:id="rId10">
        <w:r>
          <w:rPr>
            <w:rFonts w:ascii="Hellix" w:eastAsia="Hellix" w:hAnsi="Hellix" w:cs="Hellix"/>
            <w:b/>
            <w:bCs/>
            <w:color w:val="703EEF"/>
            <w:sz w:val="22"/>
            <w:szCs w:val="22"/>
            <w:u w:val="single" w:color="703EEF"/>
          </w:rPr>
          <w:t>Chapter One website</w:t>
        </w:r>
      </w:hyperlink>
      <w:r>
        <w:rPr>
          <w:rFonts w:ascii="Hellix" w:eastAsia="Hellix" w:hAnsi="Hellix" w:cs="Hellix"/>
          <w:b/>
          <w:bCs/>
          <w:color w:val="222222"/>
          <w:sz w:val="22"/>
          <w:szCs w:val="22"/>
        </w:rPr>
        <w:t xml:space="preserve"> </w:t>
      </w:r>
      <w:r>
        <w:rPr>
          <w:rFonts w:ascii="Hellix" w:eastAsia="Hellix" w:hAnsi="Hellix" w:cs="Hellix"/>
          <w:b/>
          <w:bCs/>
          <w:color w:val="18073F"/>
          <w:sz w:val="22"/>
          <w:szCs w:val="22"/>
        </w:rPr>
        <w:t>to learn more!</w:t>
      </w:r>
      <w:r>
        <w:rPr>
          <w:rFonts w:ascii="Hellix" w:eastAsia="Hellix" w:hAnsi="Hellix" w:cs="Hellix"/>
          <w:b/>
          <w:bCs/>
          <w:color w:val="000000"/>
        </w:rPr>
        <w:t xml:space="preserve"> </w:t>
      </w:r>
    </w:p>
    <w:p w14:paraId="35A993CB" w14:textId="77777777" w:rsidR="005B2919" w:rsidRDefault="00000000">
      <w:pPr>
        <w:spacing w:before="120" w:after="120" w:line="331" w:lineRule="auto"/>
      </w:pPr>
      <w:r>
        <w:rPr>
          <w:rFonts w:ascii="Hellix Bold" w:eastAsia="Hellix Bold" w:hAnsi="Hellix Bold" w:cs="Hellix Bold"/>
          <w:b/>
          <w:bCs/>
          <w:color w:val="18073F"/>
          <w:sz w:val="22"/>
          <w:szCs w:val="22"/>
        </w:rPr>
        <w:t>Volunteering in English schools - DBS required</w:t>
      </w:r>
      <w:r>
        <w:rPr>
          <w:rFonts w:ascii="Hellix" w:eastAsia="Hellix" w:hAnsi="Hellix" w:cs="Hellix"/>
          <w:b/>
          <w:bCs/>
          <w:color w:val="000000"/>
        </w:rPr>
        <w:t xml:space="preserve"> </w:t>
      </w:r>
    </w:p>
    <w:p w14:paraId="45979FEC" w14:textId="77777777" w:rsidR="005B2919" w:rsidRDefault="00000000">
      <w:pPr>
        <w:spacing w:before="120" w:after="120" w:line="331" w:lineRule="auto"/>
      </w:pPr>
      <w:r>
        <w:rPr>
          <w:rFonts w:ascii="Hellix" w:eastAsia="Hellix" w:hAnsi="Hellix" w:cs="Hellix"/>
          <w:b/>
          <w:bCs/>
          <w:color w:val="18073F"/>
          <w:sz w:val="22"/>
          <w:szCs w:val="22"/>
        </w:rPr>
        <w:t>If you are volunteering in England, all volunteers require an Enhanced Government DBS check as this is a legal requirement for volunteering with children in schools. If you have volunteered with Chapter One before, your DBS certificate lasts two years. If you have your own Enhanced DBS certificate, Chapter One can only accept this if you subscribe to the</w:t>
      </w:r>
      <w:hyperlink r:id="rId11">
        <w:r>
          <w:rPr>
            <w:rFonts w:ascii="Hellix" w:eastAsia="Hellix" w:hAnsi="Hellix" w:cs="Hellix"/>
            <w:b/>
            <w:bCs/>
            <w:color w:val="18073F"/>
            <w:sz w:val="22"/>
            <w:szCs w:val="22"/>
          </w:rPr>
          <w:t xml:space="preserve"> </w:t>
        </w:r>
      </w:hyperlink>
      <w:hyperlink r:id="rId12">
        <w:r>
          <w:rPr>
            <w:rFonts w:ascii="Hellix" w:eastAsia="Hellix" w:hAnsi="Hellix" w:cs="Hellix"/>
            <w:b/>
            <w:bCs/>
            <w:color w:val="703EEF"/>
            <w:sz w:val="22"/>
            <w:szCs w:val="22"/>
            <w:u w:val="single" w:color="703EEF"/>
          </w:rPr>
          <w:t>Government DBS Update Service</w:t>
        </w:r>
      </w:hyperlink>
      <w:r>
        <w:rPr>
          <w:rFonts w:ascii="Hellix" w:eastAsia="Hellix" w:hAnsi="Hellix" w:cs="Hellix"/>
          <w:b/>
          <w:bCs/>
          <w:color w:val="703EEF"/>
          <w:sz w:val="22"/>
          <w:szCs w:val="22"/>
        </w:rPr>
        <w:t>.</w:t>
      </w:r>
      <w:r>
        <w:rPr>
          <w:rFonts w:ascii="Hellix" w:eastAsia="Hellix" w:hAnsi="Hellix" w:cs="Hellix"/>
          <w:b/>
          <w:bCs/>
          <w:color w:val="000000"/>
        </w:rPr>
        <w:t xml:space="preserve"> </w:t>
      </w:r>
    </w:p>
    <w:p w14:paraId="64DEFE05" w14:textId="77777777" w:rsidR="005B2919" w:rsidRDefault="00000000">
      <w:pPr>
        <w:spacing w:before="120" w:after="120" w:line="331" w:lineRule="auto"/>
      </w:pPr>
      <w:hyperlink r:id="rId13">
        <w:r>
          <w:rPr>
            <w:rFonts w:ascii="Hellix" w:eastAsia="Hellix" w:hAnsi="Hellix" w:cs="Hellix"/>
            <w:b/>
            <w:bCs/>
            <w:color w:val="703EEF"/>
            <w:sz w:val="22"/>
            <w:szCs w:val="22"/>
            <w:u w:val="single" w:color="703EEF"/>
          </w:rPr>
          <w:t>Please see the list of accepted documents</w:t>
        </w:r>
      </w:hyperlink>
      <w:r>
        <w:rPr>
          <w:rFonts w:ascii="Hellix" w:eastAsia="Hellix" w:hAnsi="Hellix" w:cs="Hellix"/>
          <w:b/>
          <w:bCs/>
          <w:color w:val="703EEF"/>
          <w:sz w:val="22"/>
          <w:szCs w:val="22"/>
        </w:rPr>
        <w:t xml:space="preserve"> </w:t>
      </w:r>
      <w:r>
        <w:rPr>
          <w:rFonts w:ascii="Hellix" w:eastAsia="Hellix" w:hAnsi="Hellix" w:cs="Hellix"/>
          <w:b/>
          <w:bCs/>
          <w:color w:val="18073F"/>
          <w:sz w:val="22"/>
          <w:szCs w:val="22"/>
        </w:rPr>
        <w:t>that will be required to proceed with the DBS application.</w:t>
      </w:r>
      <w:r>
        <w:rPr>
          <w:rFonts w:ascii="Hellix" w:eastAsia="Hellix" w:hAnsi="Hellix" w:cs="Hellix"/>
          <w:b/>
          <w:bCs/>
          <w:color w:val="703EEF"/>
          <w:sz w:val="22"/>
          <w:szCs w:val="22"/>
        </w:rPr>
        <w:t xml:space="preserve"> </w:t>
      </w:r>
      <w:r>
        <w:rPr>
          <w:rFonts w:ascii="Hellix Bold" w:eastAsia="Hellix Bold" w:hAnsi="Hellix Bold" w:cs="Hellix Bold"/>
          <w:b/>
          <w:bCs/>
          <w:color w:val="18073F"/>
          <w:sz w:val="22"/>
          <w:szCs w:val="22"/>
        </w:rPr>
        <w:t>You will need to have 5 years of UK address history</w:t>
      </w:r>
      <w:r>
        <w:rPr>
          <w:rFonts w:ascii="Hellix" w:eastAsia="Hellix" w:hAnsi="Hellix" w:cs="Hellix"/>
          <w:b/>
          <w:bCs/>
          <w:color w:val="18073F"/>
          <w:sz w:val="22"/>
          <w:szCs w:val="22"/>
        </w:rPr>
        <w:t xml:space="preserve">, </w:t>
      </w:r>
      <w:r>
        <w:rPr>
          <w:rFonts w:ascii="Hellix Bold" w:eastAsia="Hellix Bold" w:hAnsi="Hellix Bold" w:cs="Hellix Bold"/>
          <w:b/>
          <w:bCs/>
          <w:color w:val="18073F"/>
          <w:sz w:val="22"/>
          <w:szCs w:val="22"/>
        </w:rPr>
        <w:t>with no longer than 6 months spent continuously abroad during this time</w:t>
      </w:r>
      <w:r>
        <w:rPr>
          <w:rFonts w:ascii="Hellix" w:eastAsia="Hellix" w:hAnsi="Hellix" w:cs="Hellix"/>
          <w:b/>
          <w:bCs/>
          <w:color w:val="18073F"/>
          <w:sz w:val="22"/>
          <w:szCs w:val="22"/>
        </w:rPr>
        <w:t xml:space="preserve">. If you have any specific </w:t>
      </w:r>
      <w:r>
        <w:rPr>
          <w:rFonts w:ascii="Hellix" w:eastAsia="Hellix" w:hAnsi="Hellix" w:cs="Hellix"/>
          <w:b/>
          <w:bCs/>
          <w:color w:val="000000"/>
          <w:sz w:val="22"/>
          <w:szCs w:val="22"/>
        </w:rPr>
        <w:t xml:space="preserve">questions </w:t>
      </w:r>
      <w:r>
        <w:rPr>
          <w:rFonts w:ascii="Hellix" w:eastAsia="Hellix" w:hAnsi="Hellix" w:cs="Hellix"/>
          <w:b/>
          <w:bCs/>
          <w:color w:val="18073F"/>
          <w:sz w:val="22"/>
          <w:szCs w:val="22"/>
        </w:rPr>
        <w:t>regarding the background check, please contact</w:t>
      </w:r>
      <w:r>
        <w:rPr>
          <w:rFonts w:ascii="Hellix" w:eastAsia="Hellix" w:hAnsi="Hellix" w:cs="Hellix"/>
          <w:b/>
          <w:bCs/>
          <w:color w:val="703EEF"/>
          <w:sz w:val="22"/>
          <w:szCs w:val="22"/>
        </w:rPr>
        <w:t xml:space="preserve"> </w:t>
      </w:r>
      <w:hyperlink r:id="rId14">
        <w:r>
          <w:rPr>
            <w:rFonts w:ascii="Hellix" w:eastAsia="Hellix" w:hAnsi="Hellix" w:cs="Hellix"/>
            <w:b/>
            <w:bCs/>
            <w:color w:val="703EEF"/>
            <w:sz w:val="22"/>
            <w:szCs w:val="22"/>
            <w:u w:val="single" w:color="703EEF"/>
          </w:rPr>
          <w:t>uksupport@chapterone.org</w:t>
        </w:r>
      </w:hyperlink>
      <w:r>
        <w:rPr>
          <w:rFonts w:ascii="Hellix" w:eastAsia="Hellix" w:hAnsi="Hellix" w:cs="Hellix"/>
          <w:b/>
          <w:bCs/>
          <w:color w:val="000000"/>
        </w:rPr>
        <w:t xml:space="preserve"> </w:t>
      </w:r>
    </w:p>
    <w:p w14:paraId="59C3E520" w14:textId="3D516CD1" w:rsidR="005B2919" w:rsidRDefault="00000000">
      <w:pPr>
        <w:spacing w:before="120" w:after="120" w:line="331" w:lineRule="auto"/>
      </w:pPr>
      <w:r>
        <w:rPr>
          <w:rFonts w:ascii="Hellix Bold" w:eastAsia="Hellix Bold" w:hAnsi="Hellix Bold" w:cs="Hellix Bold"/>
          <w:b/>
          <w:bCs/>
          <w:color w:val="18073F"/>
          <w:sz w:val="22"/>
          <w:szCs w:val="22"/>
        </w:rPr>
        <w:t>Volunteering in Scottish schools - PVG required</w:t>
      </w:r>
      <w:r>
        <w:rPr>
          <w:rFonts w:ascii="Hellix Bold" w:eastAsia="Hellix Bold" w:hAnsi="Hellix Bold" w:cs="Hellix Bold"/>
          <w:b/>
          <w:bCs/>
          <w:color w:val="18073F"/>
          <w:sz w:val="22"/>
          <w:szCs w:val="22"/>
        </w:rPr>
        <w:br/>
      </w:r>
      <w:r>
        <w:rPr>
          <w:rFonts w:ascii="Hellix" w:eastAsia="Hellix" w:hAnsi="Hellix" w:cs="Hellix"/>
          <w:b/>
          <w:bCs/>
          <w:color w:val="18073F"/>
          <w:sz w:val="22"/>
          <w:szCs w:val="22"/>
        </w:rPr>
        <w:t xml:space="preserve">If you are volunteering in Scotland, all volunteers require an Enhanced PVG check as </w:t>
      </w:r>
      <w:r>
        <w:rPr>
          <w:rFonts w:ascii="Hellix" w:eastAsia="Hellix" w:hAnsi="Hellix" w:cs="Hellix"/>
          <w:b/>
          <w:bCs/>
          <w:color w:val="18073F"/>
          <w:sz w:val="22"/>
          <w:szCs w:val="22"/>
        </w:rPr>
        <w:lastRenderedPageBreak/>
        <w:t xml:space="preserve">this is a legal requirement for volunteering with children in schools. </w:t>
      </w:r>
      <w:hyperlink r:id="rId15">
        <w:r>
          <w:rPr>
            <w:rFonts w:ascii="Hellix" w:eastAsia="Hellix" w:hAnsi="Hellix" w:cs="Hellix"/>
            <w:b/>
            <w:bCs/>
            <w:color w:val="703EEF"/>
            <w:sz w:val="22"/>
            <w:szCs w:val="22"/>
            <w:u w:val="single" w:color="703EEF"/>
          </w:rPr>
          <w:t>Please see the list of accepted documents</w:t>
        </w:r>
      </w:hyperlink>
      <w:r>
        <w:rPr>
          <w:rFonts w:ascii="Hellix" w:eastAsia="Hellix" w:hAnsi="Hellix" w:cs="Hellix"/>
          <w:b/>
          <w:bCs/>
          <w:color w:val="703EEF"/>
          <w:sz w:val="22"/>
          <w:szCs w:val="22"/>
        </w:rPr>
        <w:t xml:space="preserve"> </w:t>
      </w:r>
      <w:r>
        <w:rPr>
          <w:rFonts w:ascii="Hellix" w:eastAsia="Hellix" w:hAnsi="Hellix" w:cs="Hellix"/>
          <w:b/>
          <w:bCs/>
          <w:color w:val="18073F"/>
          <w:sz w:val="22"/>
          <w:szCs w:val="22"/>
        </w:rPr>
        <w:t>that will be required to proceed with the PVG application.</w:t>
      </w:r>
      <w:r>
        <w:rPr>
          <w:rFonts w:ascii="Hellix" w:eastAsia="Hellix" w:hAnsi="Hellix" w:cs="Hellix"/>
          <w:b/>
          <w:bCs/>
          <w:color w:val="000000"/>
        </w:rPr>
        <w:t xml:space="preserve"> </w:t>
      </w:r>
    </w:p>
    <w:p w14:paraId="4B39D843" w14:textId="77777777" w:rsidR="005B2919" w:rsidRDefault="00000000">
      <w:pPr>
        <w:spacing w:before="120" w:after="120" w:line="331" w:lineRule="auto"/>
      </w:pPr>
      <w:r>
        <w:rPr>
          <w:rFonts w:ascii="Hellix" w:eastAsia="Hellix" w:hAnsi="Hellix" w:cs="Hellix"/>
          <w:b/>
          <w:bCs/>
          <w:color w:val="18073F"/>
          <w:sz w:val="22"/>
          <w:szCs w:val="22"/>
        </w:rPr>
        <w:t>If you have volunteered with Chapter One before, and were previously matched with a pupil in Scotland, you will not be required to complete another PVG check. If you have a previous PVG from working with a different organisation, an update will be required that Chapter One will arrange. If you have volunteered with Chapter One before, and were previously matched with a pupil in England, you will have had a DBS check. Therefore, a PVG check will be required for you to be matched with a pupil in Scotland.</w:t>
      </w:r>
      <w:r>
        <w:rPr>
          <w:rFonts w:ascii="Hellix" w:eastAsia="Hellix" w:hAnsi="Hellix" w:cs="Hellix"/>
          <w:b/>
          <w:bCs/>
          <w:color w:val="000000"/>
        </w:rPr>
        <w:t xml:space="preserve"> </w:t>
      </w:r>
    </w:p>
    <w:p w14:paraId="45F6B8AF" w14:textId="0D4F7BEA" w:rsidR="005B2919" w:rsidRDefault="00000000" w:rsidP="008856E6">
      <w:pPr>
        <w:spacing w:before="120" w:after="120" w:line="331" w:lineRule="auto"/>
      </w:pPr>
      <w:r>
        <w:rPr>
          <w:rFonts w:ascii="Hellix Bold" w:eastAsia="Hellix Bold" w:hAnsi="Hellix Bold" w:cs="Hellix Bold"/>
          <w:b/>
          <w:bCs/>
          <w:color w:val="703EEF"/>
          <w:sz w:val="22"/>
          <w:szCs w:val="22"/>
        </w:rPr>
        <w:t>If you have any questions or would like to sign up for the next school year, please get in touch.</w:t>
      </w:r>
      <w:r>
        <w:rPr>
          <w:rFonts w:ascii="Hellix" w:eastAsia="Hellix" w:hAnsi="Hellix" w:cs="Hellix"/>
          <w:b/>
          <w:bCs/>
          <w:color w:val="000000"/>
        </w:rPr>
        <w:t xml:space="preserve"> </w:t>
      </w:r>
      <w:r>
        <w:rPr>
          <w:rFonts w:ascii="Hellix" w:eastAsia="Hellix" w:hAnsi="Hellix" w:cs="Hellix"/>
          <w:color w:val="000000"/>
        </w:rPr>
        <w:br/>
      </w:r>
      <w:r>
        <w:rPr>
          <w:rFonts w:ascii="Hellix" w:eastAsia="Hellix" w:hAnsi="Hellix" w:cs="Hellix"/>
          <w:color w:val="18073F"/>
          <w:sz w:val="22"/>
          <w:szCs w:val="22"/>
        </w:rPr>
        <w:t xml:space="preserve"> </w:t>
      </w:r>
    </w:p>
    <w:sectPr w:rsidR="005B2919">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43D54BF9-EA47-42CC-B007-96396D2949C4}"/>
  </w:font>
  <w:font w:name="Arimo Bold">
    <w:charset w:val="00"/>
    <w:family w:val="auto"/>
    <w:pitch w:val="default"/>
    <w:embedBold r:id="rId2" w:fontKey="{FF8FDC79-B33C-4B18-B4AA-B131091D096F}"/>
  </w:font>
  <w:font w:name="PP Pangram Sans">
    <w:charset w:val="00"/>
    <w:family w:val="auto"/>
    <w:pitch w:val="default"/>
  </w:font>
  <w:font w:name="Hellix">
    <w:charset w:val="00"/>
    <w:family w:val="auto"/>
    <w:pitch w:val="default"/>
  </w:font>
  <w:font w:name="Hellix Bold">
    <w:charset w:val="00"/>
    <w:family w:val="auto"/>
    <w:pitch w:val="default"/>
  </w:font>
  <w:font w:name="Aptos Display">
    <w:charset w:val="00"/>
    <w:family w:val="swiss"/>
    <w:pitch w:val="variable"/>
    <w:sig w:usb0="20000287" w:usb1="00000003" w:usb2="00000000" w:usb3="00000000" w:csb0="0000019F" w:csb1="00000000"/>
    <w:embedRegular r:id="rId7" w:fontKey="{D888DB7E-A362-4915-BF85-4B7D5F42B94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021CC"/>
    <w:multiLevelType w:val="hybridMultilevel"/>
    <w:tmpl w:val="A0B85774"/>
    <w:lvl w:ilvl="0" w:tplc="8AA2DDB6">
      <w:start w:val="1"/>
      <w:numFmt w:val="bullet"/>
      <w:lvlText w:val=""/>
      <w:lvlJc w:val="left"/>
      <w:pPr>
        <w:ind w:left="400" w:hanging="360"/>
      </w:pPr>
      <w:rPr>
        <w:rFonts w:ascii="Symbol" w:hAnsi="Symbol"/>
      </w:rPr>
    </w:lvl>
    <w:lvl w:ilvl="1" w:tplc="48F8C9AE">
      <w:start w:val="1"/>
      <w:numFmt w:val="bullet"/>
      <w:lvlText w:val="o"/>
      <w:lvlJc w:val="left"/>
      <w:pPr>
        <w:ind w:left="800" w:hanging="360"/>
      </w:pPr>
      <w:rPr>
        <w:rFonts w:ascii="Courier New" w:hAnsi="Courier New"/>
      </w:rPr>
    </w:lvl>
    <w:lvl w:ilvl="2" w:tplc="AAC009DA">
      <w:start w:val="1"/>
      <w:numFmt w:val="bullet"/>
      <w:lvlText w:val=""/>
      <w:lvlJc w:val="left"/>
      <w:pPr>
        <w:ind w:left="1200" w:hanging="360"/>
      </w:pPr>
      <w:rPr>
        <w:rFonts w:ascii="Wingdings" w:hAnsi="Wingdings"/>
      </w:rPr>
    </w:lvl>
    <w:lvl w:ilvl="3" w:tplc="3D6E3036">
      <w:start w:val="1"/>
      <w:numFmt w:val="bullet"/>
      <w:lvlText w:val=""/>
      <w:lvlJc w:val="left"/>
      <w:pPr>
        <w:ind w:left="1600" w:hanging="360"/>
      </w:pPr>
      <w:rPr>
        <w:rFonts w:ascii="Symbol" w:hAnsi="Symbol"/>
      </w:rPr>
    </w:lvl>
    <w:lvl w:ilvl="4" w:tplc="15F6C804">
      <w:start w:val="1"/>
      <w:numFmt w:val="bullet"/>
      <w:lvlText w:val="o"/>
      <w:lvlJc w:val="left"/>
      <w:pPr>
        <w:ind w:left="2000" w:hanging="360"/>
      </w:pPr>
      <w:rPr>
        <w:rFonts w:ascii="Courier New" w:hAnsi="Courier New"/>
      </w:rPr>
    </w:lvl>
    <w:lvl w:ilvl="5" w:tplc="BEF8DE54">
      <w:start w:val="1"/>
      <w:numFmt w:val="bullet"/>
      <w:lvlText w:val=""/>
      <w:lvlJc w:val="left"/>
      <w:pPr>
        <w:ind w:left="2400" w:hanging="360"/>
      </w:pPr>
      <w:rPr>
        <w:rFonts w:ascii="Wingdings" w:hAnsi="Wingdings"/>
      </w:rPr>
    </w:lvl>
    <w:lvl w:ilvl="6" w:tplc="CF9AFAF0">
      <w:start w:val="1"/>
      <w:numFmt w:val="bullet"/>
      <w:lvlText w:val=""/>
      <w:lvlJc w:val="left"/>
      <w:pPr>
        <w:ind w:left="2800" w:hanging="360"/>
      </w:pPr>
      <w:rPr>
        <w:rFonts w:ascii="Symbol" w:hAnsi="Symbol"/>
      </w:rPr>
    </w:lvl>
    <w:lvl w:ilvl="7" w:tplc="67966E4C">
      <w:start w:val="1"/>
      <w:numFmt w:val="bullet"/>
      <w:lvlText w:val="o"/>
      <w:lvlJc w:val="left"/>
      <w:pPr>
        <w:ind w:left="3200" w:hanging="360"/>
      </w:pPr>
      <w:rPr>
        <w:rFonts w:ascii="Courier New" w:hAnsi="Courier New"/>
      </w:rPr>
    </w:lvl>
    <w:lvl w:ilvl="8" w:tplc="D02E3312">
      <w:numFmt w:val="decimal"/>
      <w:lvlText w:val=""/>
      <w:lvlJc w:val="left"/>
    </w:lvl>
  </w:abstractNum>
  <w:abstractNum w:abstractNumId="1" w15:restartNumberingAfterBreak="0">
    <w:nsid w:val="34E74246"/>
    <w:multiLevelType w:val="hybridMultilevel"/>
    <w:tmpl w:val="71ECE40E"/>
    <w:lvl w:ilvl="0" w:tplc="7EECAD1C">
      <w:start w:val="1"/>
      <w:numFmt w:val="bullet"/>
      <w:lvlText w:val=""/>
      <w:lvlJc w:val="left"/>
      <w:pPr>
        <w:ind w:left="400" w:hanging="360"/>
      </w:pPr>
      <w:rPr>
        <w:rFonts w:ascii="Symbol" w:hAnsi="Symbol"/>
      </w:rPr>
    </w:lvl>
    <w:lvl w:ilvl="1" w:tplc="792067AC">
      <w:start w:val="1"/>
      <w:numFmt w:val="bullet"/>
      <w:lvlText w:val="o"/>
      <w:lvlJc w:val="left"/>
      <w:pPr>
        <w:ind w:left="800" w:hanging="360"/>
      </w:pPr>
      <w:rPr>
        <w:rFonts w:ascii="Courier New" w:hAnsi="Courier New"/>
      </w:rPr>
    </w:lvl>
    <w:lvl w:ilvl="2" w:tplc="B8A2BA9E">
      <w:start w:val="1"/>
      <w:numFmt w:val="bullet"/>
      <w:lvlText w:val=""/>
      <w:lvlJc w:val="left"/>
      <w:pPr>
        <w:ind w:left="1200" w:hanging="360"/>
      </w:pPr>
      <w:rPr>
        <w:rFonts w:ascii="Wingdings" w:hAnsi="Wingdings"/>
      </w:rPr>
    </w:lvl>
    <w:lvl w:ilvl="3" w:tplc="F9DC038E">
      <w:start w:val="1"/>
      <w:numFmt w:val="bullet"/>
      <w:lvlText w:val=""/>
      <w:lvlJc w:val="left"/>
      <w:pPr>
        <w:ind w:left="1600" w:hanging="360"/>
      </w:pPr>
      <w:rPr>
        <w:rFonts w:ascii="Symbol" w:hAnsi="Symbol"/>
      </w:rPr>
    </w:lvl>
    <w:lvl w:ilvl="4" w:tplc="A824185A">
      <w:start w:val="1"/>
      <w:numFmt w:val="bullet"/>
      <w:lvlText w:val="o"/>
      <w:lvlJc w:val="left"/>
      <w:pPr>
        <w:ind w:left="2000" w:hanging="360"/>
      </w:pPr>
      <w:rPr>
        <w:rFonts w:ascii="Courier New" w:hAnsi="Courier New"/>
      </w:rPr>
    </w:lvl>
    <w:lvl w:ilvl="5" w:tplc="910C0E8C">
      <w:start w:val="1"/>
      <w:numFmt w:val="bullet"/>
      <w:lvlText w:val=""/>
      <w:lvlJc w:val="left"/>
      <w:pPr>
        <w:ind w:left="2400" w:hanging="360"/>
      </w:pPr>
      <w:rPr>
        <w:rFonts w:ascii="Wingdings" w:hAnsi="Wingdings"/>
      </w:rPr>
    </w:lvl>
    <w:lvl w:ilvl="6" w:tplc="76F64D12">
      <w:start w:val="1"/>
      <w:numFmt w:val="bullet"/>
      <w:lvlText w:val=""/>
      <w:lvlJc w:val="left"/>
      <w:pPr>
        <w:ind w:left="2800" w:hanging="360"/>
      </w:pPr>
      <w:rPr>
        <w:rFonts w:ascii="Symbol" w:hAnsi="Symbol"/>
      </w:rPr>
    </w:lvl>
    <w:lvl w:ilvl="7" w:tplc="01403288">
      <w:start w:val="1"/>
      <w:numFmt w:val="bullet"/>
      <w:lvlText w:val="o"/>
      <w:lvlJc w:val="left"/>
      <w:pPr>
        <w:ind w:left="3200" w:hanging="360"/>
      </w:pPr>
      <w:rPr>
        <w:rFonts w:ascii="Courier New" w:hAnsi="Courier New"/>
      </w:rPr>
    </w:lvl>
    <w:lvl w:ilvl="8" w:tplc="1BC8349C">
      <w:numFmt w:val="decimal"/>
      <w:lvlText w:val=""/>
      <w:lvlJc w:val="left"/>
    </w:lvl>
  </w:abstractNum>
  <w:num w:numId="1" w16cid:durableId="292517163">
    <w:abstractNumId w:val="0"/>
  </w:num>
  <w:num w:numId="2" w16cid:durableId="3631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5B2919"/>
    <w:rsid w:val="005B2919"/>
    <w:rsid w:val="00620C27"/>
    <w:rsid w:val="008856E6"/>
    <w:rsid w:val="00E57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9869"/>
  <w15:docId w15:val="{BB4E5714-486C-4E98-A0DA-4E8549A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lC3_P1rBTeo" TargetMode="External"/><Relationship Id="rId13" Type="http://schemas.openxmlformats.org/officeDocument/2006/relationships/hyperlink" Target="https://cdn2.assets-servd.host/ifl-site/production/assets/downloads/UK/UK-ORV-Resources/DBS-2.pdf?dm=1746006698" TargetMode="External"/><Relationship Id="rId3" Type="http://schemas.openxmlformats.org/officeDocument/2006/relationships/settings" Target="settings.xml"/><Relationship Id="rId7" Type="http://schemas.openxmlformats.org/officeDocument/2006/relationships/hyperlink" Target="https://www.youtube.com/watch?v=lC3_P1rBTeo" TargetMode="External"/><Relationship Id="rId12" Type="http://schemas.openxmlformats.org/officeDocument/2006/relationships/hyperlink" Target="https://www.gov.uk/dbs-update-serv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hapterone.org/uk/chapter-one-lunch-learn-sessions?__geom=%E2%9C%AA" TargetMode="External"/><Relationship Id="rId11" Type="http://schemas.openxmlformats.org/officeDocument/2006/relationships/hyperlink" Target="https://www.gov.uk/dbs-update-service" TargetMode="External"/><Relationship Id="rId5" Type="http://schemas.openxmlformats.org/officeDocument/2006/relationships/image" Target="media/image1.png"/><Relationship Id="rId15" Type="http://schemas.openxmlformats.org/officeDocument/2006/relationships/hyperlink" Target="https://cdn2.assets-servd.host/ifl-site/production/assets/downloads/UK/UK-ORV-Resources/PVG-Check-ID-request-info.pdf?dm=1746007136" TargetMode="External"/><Relationship Id="rId10" Type="http://schemas.openxmlformats.org/officeDocument/2006/relationships/hyperlink" Target="https://chapterone.org.uk" TargetMode="External"/><Relationship Id="rId4" Type="http://schemas.openxmlformats.org/officeDocument/2006/relationships/webSettings" Target="webSettings.xml"/><Relationship Id="rId9" Type="http://schemas.openxmlformats.org/officeDocument/2006/relationships/hyperlink" Target="https://chapterone.org/uk/chapter-one-information-flyer-2024" TargetMode="External"/><Relationship Id="rId14" Type="http://schemas.openxmlformats.org/officeDocument/2006/relationships/hyperlink" Target="mailto:uksupport@chapterone.org"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Sample Chapter One volunteer recruitment email 2026.docx</dc:title>
  <dc:creator>Apache POI</dc:creator>
  <cp:lastModifiedBy>Isabel Davies</cp:lastModifiedBy>
  <cp:revision>3</cp:revision>
  <dcterms:created xsi:type="dcterms:W3CDTF">2026-04-30T11:41:00Z</dcterms:created>
  <dcterms:modified xsi:type="dcterms:W3CDTF">2026-04-30T11:44:00Z</dcterms:modified>
</cp:coreProperties>
</file>